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48F" w:rsidRDefault="00D9448F">
      <w:pPr>
        <w:pStyle w:val="T1"/>
        <w:pBdr>
          <w:bottom w:val="single" w:sz="6" w:space="0" w:color="auto"/>
        </w:pBdr>
        <w:spacing w:after="240"/>
      </w:pPr>
      <w:bookmarkStart w:id="0" w:name="_GoBack"/>
      <w:bookmarkEnd w:id="0"/>
      <w:r>
        <w:t>IEEE P802.22</w:t>
      </w:r>
      <w:r>
        <w:br/>
        <w:t>Wireless RANs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6"/>
        <w:gridCol w:w="2064"/>
        <w:gridCol w:w="2814"/>
        <w:gridCol w:w="1715"/>
        <w:gridCol w:w="1647"/>
      </w:tblGrid>
      <w:tr w:rsidR="00D9448F">
        <w:tblPrEx>
          <w:tblCellMar>
            <w:top w:w="0" w:type="dxa"/>
            <w:bottom w:w="0" w:type="dxa"/>
          </w:tblCellMar>
        </w:tblPrEx>
        <w:trPr>
          <w:trHeight w:val="485"/>
          <w:jc w:val="center"/>
        </w:trPr>
        <w:tc>
          <w:tcPr>
            <w:tcW w:w="9576" w:type="dxa"/>
            <w:gridSpan w:val="5"/>
            <w:vAlign w:val="center"/>
          </w:tcPr>
          <w:p w:rsidR="00D9448F" w:rsidRDefault="00D9448F">
            <w:pPr>
              <w:pStyle w:val="T2"/>
            </w:pPr>
            <w:r>
              <w:t>[place document subject title text here]</w:t>
            </w:r>
          </w:p>
        </w:tc>
      </w:tr>
      <w:tr w:rsidR="00D9448F">
        <w:tblPrEx>
          <w:tblCellMar>
            <w:top w:w="0" w:type="dxa"/>
            <w:bottom w:w="0" w:type="dxa"/>
          </w:tblCellMar>
        </w:tblPrEx>
        <w:trPr>
          <w:trHeight w:val="359"/>
          <w:jc w:val="center"/>
        </w:trPr>
        <w:tc>
          <w:tcPr>
            <w:tcW w:w="9576" w:type="dxa"/>
            <w:gridSpan w:val="5"/>
            <w:vAlign w:val="center"/>
          </w:tcPr>
          <w:p w:rsidR="00D9448F" w:rsidRDefault="00D9448F">
            <w:pPr>
              <w:pStyle w:val="T2"/>
              <w:ind w:left="0"/>
              <w:rPr>
                <w:sz w:val="20"/>
              </w:rPr>
            </w:pPr>
            <w:r>
              <w:rPr>
                <w:sz w:val="20"/>
              </w:rPr>
              <w:t>Date:</w:t>
            </w:r>
            <w:r>
              <w:rPr>
                <w:b w:val="0"/>
                <w:sz w:val="20"/>
              </w:rPr>
              <w:t xml:space="preserve">  YYYY-MM-DD</w:t>
            </w:r>
          </w:p>
        </w:tc>
      </w:tr>
      <w:tr w:rsidR="00D9448F">
        <w:tblPrEx>
          <w:tblCellMar>
            <w:top w:w="0" w:type="dxa"/>
            <w:bottom w:w="0" w:type="dxa"/>
          </w:tblCellMar>
        </w:tblPrEx>
        <w:trPr>
          <w:cantSplit/>
          <w:jc w:val="center"/>
        </w:trPr>
        <w:tc>
          <w:tcPr>
            <w:tcW w:w="9576" w:type="dxa"/>
            <w:gridSpan w:val="5"/>
            <w:vAlign w:val="center"/>
          </w:tcPr>
          <w:p w:rsidR="00D9448F" w:rsidRDefault="00D9448F">
            <w:pPr>
              <w:pStyle w:val="T2"/>
              <w:spacing w:after="0"/>
              <w:ind w:left="0" w:right="0"/>
              <w:jc w:val="left"/>
              <w:rPr>
                <w:sz w:val="20"/>
              </w:rPr>
            </w:pPr>
            <w:r>
              <w:rPr>
                <w:sz w:val="20"/>
              </w:rPr>
              <w:t>Author(s):</w:t>
            </w:r>
          </w:p>
        </w:tc>
      </w:tr>
      <w:tr w:rsidR="00D9448F">
        <w:tblPrEx>
          <w:tblCellMar>
            <w:top w:w="0" w:type="dxa"/>
            <w:bottom w:w="0" w:type="dxa"/>
          </w:tblCellMar>
        </w:tblPrEx>
        <w:trPr>
          <w:jc w:val="center"/>
        </w:trPr>
        <w:tc>
          <w:tcPr>
            <w:tcW w:w="1336" w:type="dxa"/>
            <w:vAlign w:val="center"/>
          </w:tcPr>
          <w:p w:rsidR="00D9448F" w:rsidRDefault="00D9448F">
            <w:pPr>
              <w:pStyle w:val="T2"/>
              <w:spacing w:after="0"/>
              <w:ind w:left="0" w:right="0"/>
              <w:jc w:val="left"/>
              <w:rPr>
                <w:sz w:val="20"/>
              </w:rPr>
            </w:pPr>
            <w:r>
              <w:rPr>
                <w:sz w:val="20"/>
              </w:rPr>
              <w:t>Name</w:t>
            </w:r>
          </w:p>
        </w:tc>
        <w:tc>
          <w:tcPr>
            <w:tcW w:w="2064" w:type="dxa"/>
            <w:vAlign w:val="center"/>
          </w:tcPr>
          <w:p w:rsidR="00D9448F" w:rsidRDefault="00D9448F">
            <w:pPr>
              <w:pStyle w:val="T2"/>
              <w:spacing w:after="0"/>
              <w:ind w:left="0" w:right="0"/>
              <w:jc w:val="left"/>
              <w:rPr>
                <w:sz w:val="20"/>
              </w:rPr>
            </w:pPr>
            <w:r>
              <w:rPr>
                <w:sz w:val="20"/>
              </w:rPr>
              <w:t>Company</w:t>
            </w:r>
          </w:p>
        </w:tc>
        <w:tc>
          <w:tcPr>
            <w:tcW w:w="2814" w:type="dxa"/>
            <w:vAlign w:val="center"/>
          </w:tcPr>
          <w:p w:rsidR="00D9448F" w:rsidRDefault="00D9448F">
            <w:pPr>
              <w:pStyle w:val="T2"/>
              <w:spacing w:after="0"/>
              <w:ind w:left="0" w:right="0"/>
              <w:jc w:val="left"/>
              <w:rPr>
                <w:sz w:val="20"/>
              </w:rPr>
            </w:pPr>
            <w:r>
              <w:rPr>
                <w:sz w:val="20"/>
              </w:rPr>
              <w:t>Address</w:t>
            </w:r>
          </w:p>
        </w:tc>
        <w:tc>
          <w:tcPr>
            <w:tcW w:w="1715" w:type="dxa"/>
            <w:vAlign w:val="center"/>
          </w:tcPr>
          <w:p w:rsidR="00D9448F" w:rsidRDefault="00D9448F">
            <w:pPr>
              <w:pStyle w:val="T2"/>
              <w:spacing w:after="0"/>
              <w:ind w:left="0" w:right="0"/>
              <w:jc w:val="left"/>
              <w:rPr>
                <w:sz w:val="20"/>
              </w:rPr>
            </w:pPr>
            <w:r>
              <w:rPr>
                <w:sz w:val="20"/>
              </w:rPr>
              <w:t>Phone</w:t>
            </w:r>
          </w:p>
        </w:tc>
        <w:tc>
          <w:tcPr>
            <w:tcW w:w="1647" w:type="dxa"/>
            <w:vAlign w:val="center"/>
          </w:tcPr>
          <w:p w:rsidR="00D9448F" w:rsidRDefault="00D9448F">
            <w:pPr>
              <w:pStyle w:val="T2"/>
              <w:spacing w:after="0"/>
              <w:ind w:left="0" w:right="0"/>
              <w:jc w:val="left"/>
              <w:rPr>
                <w:sz w:val="20"/>
              </w:rPr>
            </w:pPr>
            <w:r>
              <w:rPr>
                <w:sz w:val="20"/>
              </w:rPr>
              <w:t>email</w:t>
            </w:r>
          </w:p>
        </w:tc>
      </w:tr>
      <w:tr w:rsidR="00D9448F">
        <w:tblPrEx>
          <w:tblCellMar>
            <w:top w:w="0" w:type="dxa"/>
            <w:bottom w:w="0" w:type="dxa"/>
          </w:tblCellMar>
        </w:tblPrEx>
        <w:trPr>
          <w:jc w:val="center"/>
        </w:trPr>
        <w:tc>
          <w:tcPr>
            <w:tcW w:w="1336" w:type="dxa"/>
            <w:vAlign w:val="center"/>
          </w:tcPr>
          <w:p w:rsidR="00D9448F" w:rsidRDefault="00D9448F">
            <w:pPr>
              <w:pStyle w:val="T2"/>
              <w:spacing w:after="0"/>
              <w:ind w:left="0" w:right="0"/>
              <w:rPr>
                <w:b w:val="0"/>
                <w:sz w:val="20"/>
              </w:rPr>
            </w:pPr>
          </w:p>
        </w:tc>
        <w:tc>
          <w:tcPr>
            <w:tcW w:w="2064" w:type="dxa"/>
            <w:vAlign w:val="center"/>
          </w:tcPr>
          <w:p w:rsidR="00D9448F" w:rsidRDefault="00D9448F">
            <w:pPr>
              <w:pStyle w:val="T2"/>
              <w:spacing w:after="0"/>
              <w:ind w:left="0" w:right="0"/>
              <w:rPr>
                <w:b w:val="0"/>
                <w:sz w:val="20"/>
              </w:rPr>
            </w:pPr>
          </w:p>
        </w:tc>
        <w:tc>
          <w:tcPr>
            <w:tcW w:w="2814" w:type="dxa"/>
            <w:vAlign w:val="center"/>
          </w:tcPr>
          <w:p w:rsidR="00D9448F" w:rsidRDefault="00D9448F">
            <w:pPr>
              <w:pStyle w:val="T2"/>
              <w:spacing w:after="0"/>
              <w:ind w:left="0" w:right="0"/>
              <w:rPr>
                <w:b w:val="0"/>
                <w:sz w:val="20"/>
              </w:rPr>
            </w:pPr>
          </w:p>
        </w:tc>
        <w:tc>
          <w:tcPr>
            <w:tcW w:w="1715" w:type="dxa"/>
            <w:vAlign w:val="center"/>
          </w:tcPr>
          <w:p w:rsidR="00D9448F" w:rsidRDefault="00D9448F">
            <w:pPr>
              <w:pStyle w:val="T2"/>
              <w:spacing w:after="0"/>
              <w:ind w:left="0" w:right="0"/>
              <w:rPr>
                <w:b w:val="0"/>
                <w:sz w:val="20"/>
              </w:rPr>
            </w:pPr>
          </w:p>
        </w:tc>
        <w:tc>
          <w:tcPr>
            <w:tcW w:w="1647" w:type="dxa"/>
            <w:vAlign w:val="center"/>
          </w:tcPr>
          <w:p w:rsidR="00D9448F" w:rsidRDefault="00D9448F">
            <w:pPr>
              <w:pStyle w:val="T2"/>
              <w:spacing w:after="0"/>
              <w:ind w:left="0" w:right="0"/>
              <w:rPr>
                <w:b w:val="0"/>
                <w:sz w:val="16"/>
              </w:rPr>
            </w:pPr>
          </w:p>
        </w:tc>
      </w:tr>
      <w:tr w:rsidR="00D9448F">
        <w:tblPrEx>
          <w:tblCellMar>
            <w:top w:w="0" w:type="dxa"/>
            <w:bottom w:w="0" w:type="dxa"/>
          </w:tblCellMar>
        </w:tblPrEx>
        <w:trPr>
          <w:jc w:val="center"/>
        </w:trPr>
        <w:tc>
          <w:tcPr>
            <w:tcW w:w="1336" w:type="dxa"/>
            <w:vAlign w:val="center"/>
          </w:tcPr>
          <w:p w:rsidR="00D9448F" w:rsidRDefault="00D9448F">
            <w:pPr>
              <w:pStyle w:val="T2"/>
              <w:spacing w:after="0"/>
              <w:ind w:left="0" w:right="0"/>
              <w:rPr>
                <w:b w:val="0"/>
                <w:sz w:val="20"/>
              </w:rPr>
            </w:pPr>
          </w:p>
        </w:tc>
        <w:tc>
          <w:tcPr>
            <w:tcW w:w="2064" w:type="dxa"/>
            <w:vAlign w:val="center"/>
          </w:tcPr>
          <w:p w:rsidR="00D9448F" w:rsidRDefault="00D9448F">
            <w:pPr>
              <w:pStyle w:val="T2"/>
              <w:spacing w:after="0"/>
              <w:ind w:left="0" w:right="0"/>
              <w:rPr>
                <w:b w:val="0"/>
                <w:sz w:val="20"/>
              </w:rPr>
            </w:pPr>
          </w:p>
        </w:tc>
        <w:tc>
          <w:tcPr>
            <w:tcW w:w="2814" w:type="dxa"/>
            <w:vAlign w:val="center"/>
          </w:tcPr>
          <w:p w:rsidR="00D9448F" w:rsidRDefault="00D9448F">
            <w:pPr>
              <w:pStyle w:val="T2"/>
              <w:spacing w:after="0"/>
              <w:ind w:left="0" w:right="0"/>
              <w:rPr>
                <w:b w:val="0"/>
                <w:sz w:val="20"/>
              </w:rPr>
            </w:pPr>
          </w:p>
        </w:tc>
        <w:tc>
          <w:tcPr>
            <w:tcW w:w="1715" w:type="dxa"/>
            <w:vAlign w:val="center"/>
          </w:tcPr>
          <w:p w:rsidR="00D9448F" w:rsidRDefault="00D9448F">
            <w:pPr>
              <w:pStyle w:val="T2"/>
              <w:spacing w:after="0"/>
              <w:ind w:left="0" w:right="0"/>
              <w:rPr>
                <w:b w:val="0"/>
                <w:sz w:val="20"/>
              </w:rPr>
            </w:pPr>
          </w:p>
        </w:tc>
        <w:tc>
          <w:tcPr>
            <w:tcW w:w="1647" w:type="dxa"/>
            <w:vAlign w:val="center"/>
          </w:tcPr>
          <w:p w:rsidR="00D9448F" w:rsidRDefault="00D9448F">
            <w:pPr>
              <w:pStyle w:val="T2"/>
              <w:spacing w:after="0"/>
              <w:ind w:left="0" w:right="0"/>
              <w:rPr>
                <w:b w:val="0"/>
                <w:sz w:val="16"/>
              </w:rPr>
            </w:pPr>
          </w:p>
        </w:tc>
      </w:tr>
    </w:tbl>
    <w:p w:rsidR="00D9448F" w:rsidRDefault="003446EC">
      <w:pPr>
        <w:pStyle w:val="T1"/>
        <w:spacing w:after="120"/>
        <w:rPr>
          <w:sz w:val="22"/>
        </w:rPr>
      </w:pPr>
      <w:r>
        <w:rPr>
          <w:noProof/>
          <w:lang w:val="bg-BG" w:eastAsia="bg-BG"/>
        </w:rPr>
        <mc:AlternateContent>
          <mc:Choice Requires="wps">
            <w:drawing>
              <wp:anchor distT="0" distB="0" distL="114300" distR="114300" simplePos="0" relativeHeight="251657216" behindDoc="0" locked="0" layoutInCell="0" allowOverlap="1">
                <wp:simplePos x="0" y="0"/>
                <wp:positionH relativeFrom="column">
                  <wp:posOffset>-62865</wp:posOffset>
                </wp:positionH>
                <wp:positionV relativeFrom="paragraph">
                  <wp:posOffset>205740</wp:posOffset>
                </wp:positionV>
                <wp:extent cx="5943600" cy="28448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4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9448F" w:rsidRDefault="00D9448F">
                            <w:pPr>
                              <w:pStyle w:val="T1"/>
                              <w:spacing w:after="120"/>
                            </w:pPr>
                            <w:r>
                              <w:t>Abstract</w:t>
                            </w:r>
                          </w:p>
                          <w:p w:rsidR="00D9448F" w:rsidRDefault="00D9448F">
                            <w:pPr>
                              <w:jc w:val="both"/>
                            </w:pPr>
                            <w:r>
                              <w:t>[place document abstract text here]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95pt;margin-top:16.2pt;width:468pt;height:22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" o:allowincell="f" stroked="f">
                <v:textbox>
                  <w:txbxContent>
                    <w:p w:rsidR="00D9448F" w:rsidRDefault="00D9448F">
                      <w:pPr>
                        <w:pStyle w:val="T1"/>
                        <w:spacing w:after="120"/>
                      </w:pPr>
                      <w:r>
                        <w:t>Abstract</w:t>
                      </w:r>
                    </w:p>
                    <w:p w:rsidR="00D9448F" w:rsidRDefault="00D9448F">
                      <w:pPr>
                        <w:jc w:val="both"/>
                      </w:pPr>
                      <w:r>
                        <w:t>[place document abstract text here]</w:t>
                      </w:r>
                    </w:p>
                  </w:txbxContent>
                </v:textbox>
              </v:shape>
            </w:pict>
          </mc:Fallback>
        </mc:AlternateContent>
      </w:r>
    </w:p>
    <w:p w:rsidR="00D9448F" w:rsidRDefault="003446EC">
      <w:pPr>
        <w:rPr>
          <w:b/>
          <w:u w:val="single"/>
        </w:rPr>
      </w:pPr>
      <w:r>
        <w:rPr>
          <w:noProof/>
          <w:lang w:val="bg-BG" w:eastAsia="bg-BG"/>
        </w:rPr>
        <mc:AlternateContent>
          <mc:Choice Requires="wps">
            <w:drawing>
              <wp:anchor distT="0" distB="0" distL="114300" distR="114300" simplePos="0" relativeHeight="251658240" behindDoc="0" locked="0" layoutInCell="0" allowOverlap="1">
                <wp:simplePos x="0" y="0"/>
                <wp:positionH relativeFrom="column">
                  <wp:posOffset>-62865</wp:posOffset>
                </wp:positionH>
                <wp:positionV relativeFrom="paragraph">
                  <wp:posOffset>3453765</wp:posOffset>
                </wp:positionV>
                <wp:extent cx="6057900" cy="280162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2801620"/>
                        </a:xfrm>
                        <a:prstGeom prst="rect">
                          <a:avLst/>
                        </a:prstGeom>
                        <a:solidFill>
                          <a:srgbClr val="FFFFFF"/>
                        </a:solidFill>
                        <a:ln w="25400">
                          <a:solidFill>
                            <a:srgbClr val="0000FF"/>
                          </a:solidFill>
                          <a:miter lim="800000"/>
                          <a:headEnd/>
                          <a:tailEnd/>
                        </a:ln>
                      </wps:spPr>
                      <wps:txbx>
                        <w:txbxContent>
                          <w:p w:rsidR="00D9448F" w:rsidRDefault="00D9448F">
                            <w:pPr>
                              <w:jc w:val="both"/>
                              <w:rPr>
                                <w:color w:val="000000"/>
                                <w:sz w:val="18"/>
                              </w:rPr>
                            </w:pPr>
                            <w:r>
                              <w:rPr>
                                <w:b/>
                                <w:color w:val="000000"/>
                                <w:sz w:val="18"/>
                              </w:rPr>
                              <w:t>Notice:</w:t>
                            </w:r>
                            <w:r>
                              <w:rPr>
                                <w:color w:val="000000"/>
                                <w:sz w:val="18"/>
                              </w:rPr>
                              <w:t xml:space="preserve"> This document has been prepared to assist IEEE 802.22. It is offered as a basis for discussion and is not binding on the contributing individual(s) or organization(s).  The material in this document is subject to change in form and content after further study. The contributor(s) reserve(s) the right to add, amend or withdraw material contained herein.</w:t>
                            </w:r>
                          </w:p>
                          <w:p w:rsidR="00D9448F" w:rsidRDefault="00D9448F">
                            <w:pPr>
                              <w:jc w:val="both"/>
                              <w:rPr>
                                <w:rFonts w:ascii="Arial Unicode MS" w:eastAsia="Arial Unicode MS" w:hAnsi="Arial Unicode MS"/>
                                <w:color w:val="000000"/>
                                <w:sz w:val="18"/>
                                <w:lang w:val="en-US"/>
                              </w:rPr>
                            </w:pPr>
                          </w:p>
                          <w:p w:rsidR="00D9448F" w:rsidRDefault="00D9448F">
                            <w:pPr>
                              <w:jc w:val="both"/>
                              <w:rPr>
                                <w:color w:val="000000"/>
                                <w:sz w:val="18"/>
                              </w:rPr>
                            </w:pPr>
                            <w:r>
                              <w:rPr>
                                <w:b/>
                                <w:color w:val="000000"/>
                                <w:sz w:val="18"/>
                              </w:rPr>
                              <w:t>Release:</w:t>
                            </w:r>
                            <w:r>
                              <w:rPr>
                                <w:color w:val="000000"/>
                                <w:sz w:val="18"/>
                              </w:rPr>
                              <w:t xml:space="preserve"> The contributor grants a free, irrevocable license to the IEEE to incorporate material contained in this contribution, and any modifications thereof, in the creation of an IEEE Standards publication; to copyright in the IEEE’s name any IEEE Standards publication even though it may include portions of this contribution; and at the IEEE’s sole discretion to permit others to reproduce in whole or in part the resulting IEEE Standards publication.  The contributor also acknowledges and accepts that this contribution may be made public by IEEE 802.22.</w:t>
                            </w:r>
                          </w:p>
                          <w:p w:rsidR="00D9448F" w:rsidRDefault="00D9448F">
                            <w:pPr>
                              <w:jc w:val="both"/>
                              <w:rPr>
                                <w:color w:val="000000"/>
                                <w:sz w:val="18"/>
                              </w:rPr>
                            </w:pPr>
                          </w:p>
                          <w:p w:rsidR="006C7574" w:rsidRDefault="00D9448F">
                            <w:pPr>
                              <w:jc w:val="both"/>
                              <w:rPr>
                                <w:color w:val="000000"/>
                                <w:sz w:val="18"/>
                              </w:rPr>
                            </w:pPr>
                            <w:r>
                              <w:rPr>
                                <w:b/>
                                <w:color w:val="000000"/>
                                <w:sz w:val="18"/>
                              </w:rPr>
                              <w:t>Patent Policy and Procedures:</w:t>
                            </w:r>
                            <w:r>
                              <w:rPr>
                                <w:color w:val="000000"/>
                                <w:sz w:val="18"/>
                              </w:rPr>
                              <w:t xml:space="preserve"> The contributor is familiar with the IEEE 802 Patent Policy and Procedures </w:t>
                            </w:r>
                          </w:p>
                          <w:p w:rsidR="00D9448F" w:rsidRDefault="00D9448F">
                            <w:pPr>
                              <w:jc w:val="both"/>
                              <w:rPr>
                                <w:sz w:val="18"/>
                              </w:rPr>
                            </w:pPr>
                            <w:r>
                              <w:rPr>
                                <w:color w:val="000000"/>
                                <w:sz w:val="18"/>
                              </w:rPr>
                              <w:t>&lt;</w:t>
                            </w:r>
                            <w:hyperlink r:id="rId7" w:history="1">
                              <w:r w:rsidR="006C7574" w:rsidRPr="00AF51BF">
                                <w:rPr>
                                  <w:rStyle w:val="Hyperlink"/>
                                  <w:b/>
                                  <w:sz w:val="18"/>
                                </w:rPr>
                                <w:t>http://standards.ieee.org/g</w:t>
                              </w:r>
                              <w:r w:rsidR="006C7574" w:rsidRPr="00AF51BF">
                                <w:rPr>
                                  <w:rStyle w:val="Hyperlink"/>
                                  <w:b/>
                                  <w:sz w:val="18"/>
                                </w:rPr>
                                <w:t>u</w:t>
                              </w:r>
                              <w:r w:rsidR="006C7574" w:rsidRPr="00AF51BF">
                                <w:rPr>
                                  <w:rStyle w:val="Hyperlink"/>
                                  <w:b/>
                                  <w:sz w:val="18"/>
                                </w:rPr>
                                <w:t>ides/bylaws/sb-bylaws.pdf</w:t>
                              </w:r>
                            </w:hyperlink>
                            <w:r>
                              <w:rPr>
                                <w:color w:val="000000"/>
                                <w:sz w:val="18"/>
                              </w:rPr>
                              <w:t xml:space="preserve">&gt;, including the statement "IEEE standards may include the known use of patent(s), including patent applications, provided the IEEE receives assurance from the patent holder or applicant with respect to patents essential for compliance with both mandatory and optional portions of the standard."  Early disclosure to the Working Group of patent information that might be relevant to the standard is essential to reduce the possibility for delays in the development process and increase the likelihood that the draft publication will be approved for publication.  Please notify the Chair </w:t>
                            </w:r>
                            <w:r w:rsidR="00923C4A">
                              <w:rPr>
                                <w:color w:val="000000"/>
                                <w:sz w:val="18"/>
                              </w:rPr>
                              <w:t xml:space="preserve">Apurva Mody </w:t>
                            </w:r>
                            <w:r>
                              <w:rPr>
                                <w:color w:val="000000"/>
                                <w:sz w:val="18"/>
                              </w:rPr>
                              <w:t>&lt;</w:t>
                            </w:r>
                            <w:hyperlink r:id="rId8" w:history="1">
                              <w:r w:rsidR="00EE2B85" w:rsidRPr="00B001FB">
                                <w:rPr>
                                  <w:rStyle w:val="Hyperlink"/>
                                  <w:sz w:val="18"/>
                                </w:rPr>
                                <w:t>apurva.mody@ieee.org</w:t>
                              </w:r>
                            </w:hyperlink>
                            <w:r>
                              <w:rPr>
                                <w:color w:val="000000"/>
                                <w:sz w:val="18"/>
                              </w:rPr>
                              <w:t xml:space="preserve">&gt; as early as possible, in written or electronic form, if patented technology (or technology under patent application) might be incorporated into a draft standard being developed within the IEEE 802.22 Working Group. </w:t>
                            </w:r>
                            <w:r>
                              <w:rPr>
                                <w:b/>
                                <w:color w:val="000080"/>
                                <w:sz w:val="18"/>
                              </w:rPr>
                              <w:t>If you have questions, contact the IEEE Patent Committee Administrator at &lt;</w:t>
                            </w:r>
                            <w:hyperlink r:id="rId9" w:history="1">
                              <w:r w:rsidR="00923C4A" w:rsidRPr="00B001FB">
                                <w:rPr>
                                  <w:rStyle w:val="Hyperlink"/>
                                  <w:b/>
                                  <w:sz w:val="18"/>
                                </w:rPr>
                                <w:t>patcom@ieee.org</w:t>
                              </w:r>
                            </w:hyperlink>
                            <w:r>
                              <w:rPr>
                                <w:b/>
                                <w:color w:val="000080"/>
                                <w:sz w:val="18"/>
                              </w:rPr>
                              <w:t>&gt;</w:t>
                            </w:r>
                            <w:r>
                              <w:rPr>
                                <w:color w:val="000000"/>
                                <w:sz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4.95pt;margin-top:271.95pt;width:477pt;height:220.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" o:allowincell="f" strokecolor="blue" strokeweight="2pt">
                <v:textbox>
                  <w:txbxContent>
                    <w:p w:rsidR="00D9448F" w:rsidRDefault="00D9448F">
                      <w:pPr>
                        <w:jc w:val="both"/>
                        <w:rPr>
                          <w:color w:val="000000"/>
                          <w:sz w:val="18"/>
                        </w:rPr>
                      </w:pPr>
                      <w:r>
                        <w:rPr>
                          <w:b/>
                          <w:color w:val="000000"/>
                          <w:sz w:val="18"/>
                        </w:rPr>
                        <w:t>Notice:</w:t>
                      </w:r>
                      <w:r>
                        <w:rPr>
                          <w:color w:val="000000"/>
                          <w:sz w:val="18"/>
                        </w:rPr>
                        <w:t xml:space="preserve"> This document has been prepared to assist IEEE 802.22. It is offered as a basis for discussion and is not binding on the contributing individual(s) or organization(s).  The material in this document is subject to change in form and content after further study. The contributor(s) reserve(s) the right to add, amend or withdraw material contained herein.</w:t>
                      </w:r>
                    </w:p>
                    <w:p w:rsidR="00D9448F" w:rsidRDefault="00D9448F">
                      <w:pPr>
                        <w:jc w:val="both"/>
                        <w:rPr>
                          <w:rFonts w:ascii="Arial Unicode MS" w:eastAsia="Arial Unicode MS" w:hAnsi="Arial Unicode MS"/>
                          <w:color w:val="000000"/>
                          <w:sz w:val="18"/>
                          <w:lang w:val="en-US"/>
                        </w:rPr>
                      </w:pPr>
                    </w:p>
                    <w:p w:rsidR="00D9448F" w:rsidRDefault="00D9448F">
                      <w:pPr>
                        <w:jc w:val="both"/>
                        <w:rPr>
                          <w:color w:val="000000"/>
                          <w:sz w:val="18"/>
                        </w:rPr>
                      </w:pPr>
                      <w:r>
                        <w:rPr>
                          <w:b/>
                          <w:color w:val="000000"/>
                          <w:sz w:val="18"/>
                        </w:rPr>
                        <w:t>Release:</w:t>
                      </w:r>
                      <w:r>
                        <w:rPr>
                          <w:color w:val="000000"/>
                          <w:sz w:val="18"/>
                        </w:rPr>
                        <w:t xml:space="preserve"> The contributor grants a free, irrevocable license to the IEEE to incorporate material contained in this contribution, and any modifications thereof, in the creation of an IEEE Standards publication; to copyright in the IEEE’s name any IEEE Standards publication even though it may include portions of this contribution; and at the IEEE’s sole discretion to permit others to reproduce in whole or in part the resulting IEEE Standards publication.  The contributor also acknowledges and accepts that this contribution may be made public by IEEE 802.22.</w:t>
                      </w:r>
                    </w:p>
                    <w:p w:rsidR="00D9448F" w:rsidRDefault="00D9448F">
                      <w:pPr>
                        <w:jc w:val="both"/>
                        <w:rPr>
                          <w:color w:val="000000"/>
                          <w:sz w:val="18"/>
                        </w:rPr>
                      </w:pPr>
                    </w:p>
                    <w:p w:rsidR="006C7574" w:rsidRDefault="00D9448F">
                      <w:pPr>
                        <w:jc w:val="both"/>
                        <w:rPr>
                          <w:color w:val="000000"/>
                          <w:sz w:val="18"/>
                        </w:rPr>
                      </w:pPr>
                      <w:r>
                        <w:rPr>
                          <w:b/>
                          <w:color w:val="000000"/>
                          <w:sz w:val="18"/>
                        </w:rPr>
                        <w:t>Patent Policy and Procedures:</w:t>
                      </w:r>
                      <w:r>
                        <w:rPr>
                          <w:color w:val="000000"/>
                          <w:sz w:val="18"/>
                        </w:rPr>
                        <w:t xml:space="preserve"> The contributor is familiar with the IEEE 802 Patent Policy and Procedures </w:t>
                      </w:r>
                    </w:p>
                    <w:p w:rsidR="00D9448F" w:rsidRDefault="00D9448F">
                      <w:pPr>
                        <w:jc w:val="both"/>
                        <w:rPr>
                          <w:sz w:val="18"/>
                        </w:rPr>
                      </w:pPr>
                      <w:r>
                        <w:rPr>
                          <w:color w:val="000000"/>
                          <w:sz w:val="18"/>
                        </w:rPr>
                        <w:t>&lt;</w:t>
                      </w:r>
                      <w:hyperlink r:id="rId10" w:history="1">
                        <w:r w:rsidR="006C7574" w:rsidRPr="00AF51BF">
                          <w:rPr>
                            <w:rStyle w:val="Hyperlink"/>
                            <w:b/>
                            <w:sz w:val="18"/>
                          </w:rPr>
                          <w:t>http://standards.ieee.org/g</w:t>
                        </w:r>
                        <w:r w:rsidR="006C7574" w:rsidRPr="00AF51BF">
                          <w:rPr>
                            <w:rStyle w:val="Hyperlink"/>
                            <w:b/>
                            <w:sz w:val="18"/>
                          </w:rPr>
                          <w:t>u</w:t>
                        </w:r>
                        <w:r w:rsidR="006C7574" w:rsidRPr="00AF51BF">
                          <w:rPr>
                            <w:rStyle w:val="Hyperlink"/>
                            <w:b/>
                            <w:sz w:val="18"/>
                          </w:rPr>
                          <w:t>ides/bylaws/sb-bylaws.pdf</w:t>
                        </w:r>
                      </w:hyperlink>
                      <w:r>
                        <w:rPr>
                          <w:color w:val="000000"/>
                          <w:sz w:val="18"/>
                        </w:rPr>
                        <w:t xml:space="preserve">&gt;, including the statement "IEEE standards may include the known use of patent(s), including patent applications, provided the IEEE receives assurance from the patent holder or applicant with respect to patents essential for compliance with both mandatory and optional portions of the standard."  Early disclosure to the Working Group of patent information that might be relevant to the standard is essential to reduce the possibility for delays in the development process and increase the likelihood that the draft publication will be approved for publication.  Please notify the Chair </w:t>
                      </w:r>
                      <w:r w:rsidR="00923C4A">
                        <w:rPr>
                          <w:color w:val="000000"/>
                          <w:sz w:val="18"/>
                        </w:rPr>
                        <w:t xml:space="preserve">Apurva Mody </w:t>
                      </w:r>
                      <w:r>
                        <w:rPr>
                          <w:color w:val="000000"/>
                          <w:sz w:val="18"/>
                        </w:rPr>
                        <w:t>&lt;</w:t>
                      </w:r>
                      <w:hyperlink r:id="rId11" w:history="1">
                        <w:r w:rsidR="00EE2B85" w:rsidRPr="00B001FB">
                          <w:rPr>
                            <w:rStyle w:val="Hyperlink"/>
                            <w:sz w:val="18"/>
                          </w:rPr>
                          <w:t>apurva.mody@ieee.org</w:t>
                        </w:r>
                      </w:hyperlink>
                      <w:r>
                        <w:rPr>
                          <w:color w:val="000000"/>
                          <w:sz w:val="18"/>
                        </w:rPr>
                        <w:t xml:space="preserve">&gt; as early as possible, in written or electronic form, if patented technology (or technology under patent application) might be incorporated into a draft standard being developed within the IEEE 802.22 Working Group. </w:t>
                      </w:r>
                      <w:r>
                        <w:rPr>
                          <w:b/>
                          <w:color w:val="000080"/>
                          <w:sz w:val="18"/>
                        </w:rPr>
                        <w:t>If you have questions, contact the IEEE Patent Committee Administrator at &lt;</w:t>
                      </w:r>
                      <w:hyperlink r:id="rId12" w:history="1">
                        <w:r w:rsidR="00923C4A" w:rsidRPr="00B001FB">
                          <w:rPr>
                            <w:rStyle w:val="Hyperlink"/>
                            <w:b/>
                            <w:sz w:val="18"/>
                          </w:rPr>
                          <w:t>patcom@ieee.org</w:t>
                        </w:r>
                      </w:hyperlink>
                      <w:r>
                        <w:rPr>
                          <w:b/>
                          <w:color w:val="000080"/>
                          <w:sz w:val="18"/>
                        </w:rPr>
                        <w:t>&gt;</w:t>
                      </w:r>
                      <w:r>
                        <w:rPr>
                          <w:color w:val="000000"/>
                          <w:sz w:val="18"/>
                        </w:rPr>
                        <w:t>.</w:t>
                      </w:r>
                    </w:p>
                  </w:txbxContent>
                </v:textbox>
              </v:shape>
            </w:pict>
          </mc:Fallback>
        </mc:AlternateContent>
      </w:r>
      <w:r w:rsidR="00D9448F">
        <w:br w:type="page"/>
      </w:r>
      <w:r w:rsidR="00D9448F">
        <w:rPr>
          <w:b/>
          <w:u w:val="single"/>
        </w:rPr>
        <w:lastRenderedPageBreak/>
        <w:t>802.22 Document Template Instructions</w:t>
      </w:r>
    </w:p>
    <w:p w:rsidR="00D9448F" w:rsidRDefault="00D9448F"/>
    <w:p w:rsidR="00D9448F" w:rsidRDefault="00D9448F">
      <w:r>
        <w:t>To properly identify your Word document as an IEEE 802.22 Submission</w:t>
      </w:r>
    </w:p>
    <w:p w:rsidR="00D9448F" w:rsidRDefault="00D9448F">
      <w:r>
        <w:t xml:space="preserve">there are </w:t>
      </w:r>
      <w:r>
        <w:rPr>
          <w:u w:val="single"/>
        </w:rPr>
        <w:t>5 steps</w:t>
      </w:r>
      <w:r>
        <w:t xml:space="preserve"> that you must complete, and </w:t>
      </w:r>
      <w:r>
        <w:rPr>
          <w:u w:val="single"/>
        </w:rPr>
        <w:t xml:space="preserve">9 data fields </w:t>
      </w:r>
      <w:r>
        <w:t>that you must fill in.</w:t>
      </w:r>
    </w:p>
    <w:p w:rsidR="00D9448F" w:rsidRDefault="00D9448F"/>
    <w:p w:rsidR="00D9448F" w:rsidRDefault="00D9448F">
      <w:r>
        <w:t>Step 1. Obtain a document number (has the form yy/xxxx).</w:t>
      </w:r>
    </w:p>
    <w:p w:rsidR="00D9448F" w:rsidRDefault="00D9448F">
      <w:pPr>
        <w:ind w:left="720" w:hanging="720"/>
      </w:pPr>
      <w:r>
        <w:t>Step 2. Title page (above) - fill in the document subject title text, full date (in the ISO 8601 format of YYYY-MM-DD), the full author(s) details and the abstract text (a total of 4 data fields).</w:t>
      </w:r>
    </w:p>
    <w:p w:rsidR="00D9448F" w:rsidRDefault="00D9448F">
      <w:r>
        <w:t>Step 3. Menu select File, Properties.  Fill in the 5 data fields:</w:t>
      </w:r>
    </w:p>
    <w:p w:rsidR="00D9448F" w:rsidRDefault="00D9448F">
      <w:r>
        <w:tab/>
        <w:t>Title field = document designator</w:t>
      </w:r>
    </w:p>
    <w:p w:rsidR="00D9448F" w:rsidRDefault="00D9448F">
      <w:r>
        <w:tab/>
      </w:r>
      <w:r>
        <w:tab/>
        <w:t>example</w:t>
      </w:r>
      <w:r>
        <w:tab/>
        <w:t xml:space="preserve">"doc.: IEEE 802.22-04/9876r0"         , or </w:t>
      </w:r>
    </w:p>
    <w:p w:rsidR="00D9448F" w:rsidRDefault="00D9448F">
      <w:r>
        <w:tab/>
      </w:r>
      <w:r>
        <w:tab/>
      </w:r>
      <w:r>
        <w:tab/>
      </w:r>
      <w:r>
        <w:tab/>
        <w:t>"doc.: IEEE 802.22-04/9876r2"</w:t>
      </w:r>
    </w:p>
    <w:p w:rsidR="00D9448F" w:rsidRDefault="00D9448F">
      <w:r>
        <w:tab/>
        <w:t>Author field = first author’s name</w:t>
      </w:r>
    </w:p>
    <w:p w:rsidR="00D9448F" w:rsidRDefault="00D9448F">
      <w:r>
        <w:tab/>
        <w:t>Company field = first author’s company name</w:t>
      </w:r>
    </w:p>
    <w:p w:rsidR="00D9448F" w:rsidRDefault="00D9448F">
      <w:r>
        <w:tab/>
        <w:t>Keywords field = venue date (month year, e.g. January 2005)</w:t>
      </w:r>
    </w:p>
    <w:p w:rsidR="00D9448F" w:rsidRDefault="00D9448F">
      <w:r>
        <w:tab/>
        <w:t>Comments field = first author, company</w:t>
      </w:r>
    </w:p>
    <w:p w:rsidR="00D9448F" w:rsidRDefault="00D9448F">
      <w:pPr>
        <w:pStyle w:val="BodyTextIndent"/>
      </w:pPr>
      <w:r>
        <w:t xml:space="preserve">Step 4. Update the header and footer: To do this, menu select View, </w:t>
      </w:r>
      <w:smartTag w:uri="urn:schemas-microsoft-com:office:smarttags" w:element="City">
        <w:smartTag w:uri="urn:schemas-microsoft-com:office:smarttags" w:element="place">
          <w:r>
            <w:t>Normal</w:t>
          </w:r>
        </w:smartTag>
      </w:smartTag>
      <w:r>
        <w:t>, then menu select View, Page Layout (called View, Print Layout in some versions of Word).  Switching the view of the document automatically updates all fields in the header and footer.  Save the file with the final headers and footers.</w:t>
      </w:r>
    </w:p>
    <w:p w:rsidR="00D9448F" w:rsidRDefault="00D9448F">
      <w:r>
        <w:t>Step 5. Delete this page of instructions.</w:t>
      </w:r>
    </w:p>
    <w:p w:rsidR="00D9448F" w:rsidRDefault="00D9448F"/>
    <w:p w:rsidR="00D9448F" w:rsidRDefault="00D9448F"/>
    <w:p w:rsidR="00D9448F" w:rsidRDefault="00D9448F">
      <w:pPr>
        <w:pStyle w:val="Heading1"/>
      </w:pPr>
      <w:r>
        <w:t>MS Word Submission Preparation Summary:</w:t>
      </w:r>
    </w:p>
    <w:p w:rsidR="00D9448F" w:rsidRDefault="00D9448F">
      <w:r>
        <w:t>Things to do:</w:t>
      </w:r>
      <w:r>
        <w:tab/>
        <w:t>5</w:t>
      </w:r>
    </w:p>
    <w:p w:rsidR="00D9448F" w:rsidRDefault="00D9448F">
      <w:r>
        <w:t>Fields to fill in:</w:t>
      </w:r>
      <w:r>
        <w:tab/>
        <w:t>9</w:t>
      </w:r>
    </w:p>
    <w:p w:rsidR="00D9448F" w:rsidRDefault="00D9448F"/>
    <w:p w:rsidR="00D9448F" w:rsidRDefault="00D9448F"/>
    <w:p w:rsidR="00D9448F" w:rsidRDefault="00D9448F">
      <w:pPr>
        <w:rPr>
          <w:u w:val="single"/>
        </w:rPr>
      </w:pPr>
      <w:r>
        <w:rPr>
          <w:u w:val="single"/>
        </w:rPr>
        <w:t>Recommendations:</w:t>
      </w:r>
    </w:p>
    <w:p w:rsidR="00D9448F" w:rsidRDefault="00D9448F">
      <w:r>
        <w:t>a) Always create a new document using the template, rather than using someone else's document.</w:t>
      </w:r>
    </w:p>
    <w:p w:rsidR="00D9448F" w:rsidRDefault="00D9448F">
      <w:r>
        <w:t>b) For quick and easy creation of new 802.22 submissions, place the 802.22 template files in the template folder area on your computer.  Typical locations are:</w:t>
      </w:r>
    </w:p>
    <w:p w:rsidR="00D9448F" w:rsidRDefault="00D9448F">
      <w:r>
        <w:tab/>
        <w:t>c:\Program Files\Microsoft Office\Templates\</w:t>
      </w:r>
    </w:p>
    <w:p w:rsidR="00D9448F" w:rsidRDefault="00D9448F">
      <w:r>
        <w:t>or,</w:t>
      </w:r>
    </w:p>
    <w:p w:rsidR="00D9448F" w:rsidRDefault="00D9448F">
      <w:r>
        <w:tab/>
        <w:t>c:\Documents and Settings\User Name\Application Data\Microsoft\Templates\</w:t>
      </w:r>
    </w:p>
    <w:p w:rsidR="00D9448F" w:rsidRDefault="00D9448F">
      <w:r>
        <w:t>To create a new submission, menu select File, New, then select the appropriate 802.22 template file.</w:t>
      </w:r>
    </w:p>
    <w:p w:rsidR="00D9448F" w:rsidRDefault="00D9448F">
      <w:r>
        <w:t xml:space="preserve">c) </w:t>
      </w:r>
      <w:r>
        <w:rPr>
          <w:b/>
        </w:rPr>
        <w:t>When you update or revise your document</w:t>
      </w:r>
      <w:r>
        <w:t xml:space="preserve">, remember to check all </w:t>
      </w:r>
      <w:r>
        <w:rPr>
          <w:u w:val="single"/>
        </w:rPr>
        <w:t>5 fields</w:t>
      </w:r>
      <w:r>
        <w:t xml:space="preserve"> in step 3 for the correct values and follow </w:t>
      </w:r>
      <w:r>
        <w:rPr>
          <w:u w:val="single"/>
        </w:rPr>
        <w:t>steps 3 through 4</w:t>
      </w:r>
      <w:r>
        <w:t xml:space="preserve"> again to ensure that the header and footer are updated with the revised field values.</w:t>
      </w:r>
    </w:p>
    <w:p w:rsidR="00D9448F" w:rsidRDefault="00D9448F"/>
    <w:p w:rsidR="00D9448F" w:rsidRDefault="00D9448F"/>
    <w:p w:rsidR="00D9448F" w:rsidRDefault="00D9448F"/>
    <w:p w:rsidR="00D9448F" w:rsidRDefault="00D9448F"/>
    <w:p w:rsidR="00D9448F" w:rsidRDefault="00D9448F"/>
    <w:p w:rsidR="00D9448F" w:rsidRDefault="00D9448F"/>
    <w:p w:rsidR="00D9448F" w:rsidRDefault="00D9448F">
      <w:r>
        <w:t>rev: de2004-12-19</w:t>
      </w:r>
    </w:p>
    <w:p w:rsidR="00D9448F" w:rsidRDefault="00D9448F"/>
    <w:p w:rsidR="00D9448F" w:rsidRDefault="00D9448F">
      <w:r>
        <w:br w:type="page"/>
      </w:r>
      <w:r>
        <w:lastRenderedPageBreak/>
        <w:t>[place document body text here]</w:t>
      </w:r>
    </w:p>
    <w:p w:rsidR="00D9448F" w:rsidRDefault="00D9448F"/>
    <w:p w:rsidR="00D9448F" w:rsidRDefault="00D9448F"/>
    <w:p w:rsidR="00D9448F" w:rsidRDefault="00D9448F">
      <w:pPr>
        <w:rPr>
          <w:b/>
          <w:sz w:val="24"/>
        </w:rPr>
      </w:pPr>
      <w:r>
        <w:br w:type="page"/>
      </w:r>
      <w:r>
        <w:rPr>
          <w:b/>
          <w:sz w:val="24"/>
        </w:rPr>
        <w:lastRenderedPageBreak/>
        <w:t>References:</w:t>
      </w:r>
    </w:p>
    <w:p w:rsidR="00D9448F" w:rsidRDefault="00D9448F"/>
    <w:sectPr w:rsidR="00D9448F" w:rsidSect="00D9448F">
      <w:headerReference w:type="default" r:id="rId13"/>
      <w:footerReference w:type="default" r:id="rId14"/>
      <w:pgSz w:w="12240" w:h="15840" w:code="1"/>
      <w:pgMar w:top="1080" w:right="1080" w:bottom="1080" w:left="108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976" w:rsidRDefault="00F02976">
      <w:r>
        <w:separator/>
      </w:r>
    </w:p>
  </w:endnote>
  <w:endnote w:type="continuationSeparator" w:id="0">
    <w:p w:rsidR="00F02976" w:rsidRDefault="00F02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48F" w:rsidRDefault="00D9448F">
    <w:pPr>
      <w:pStyle w:val="Footer"/>
      <w:tabs>
        <w:tab w:val="clear" w:pos="6480"/>
        <w:tab w:val="center" w:pos="4680"/>
        <w:tab w:val="right" w:pos="9360"/>
      </w:tabs>
    </w:pPr>
    <w:fldSimple w:instr=" SUBJECT  \* MERGEFORMAT ">
      <w:r w:rsidR="003446EC">
        <w:t>Submission</w:t>
      </w:r>
    </w:fldSimple>
    <w:r>
      <w:tab/>
      <w:t xml:space="preserve">page </w:t>
    </w:r>
    <w:r>
      <w:fldChar w:fldCharType="begin"/>
    </w:r>
    <w:r>
      <w:instrText xml:space="preserve">page </w:instrText>
    </w:r>
    <w:r>
      <w:fldChar w:fldCharType="separate"/>
    </w:r>
    <w:r w:rsidR="003446EC">
      <w:rPr>
        <w:noProof/>
      </w:rPr>
      <w:t>1</w:t>
    </w:r>
    <w:r>
      <w:fldChar w:fldCharType="end"/>
    </w:r>
    <w:r>
      <w:tab/>
    </w:r>
    <w:fldSimple w:instr=" COMMENTS  \* MERGEFORMAT ">
      <w:r w:rsidR="003446EC">
        <w:t>John Doe, Some Company</w:t>
      </w:r>
    </w:fldSimple>
  </w:p>
  <w:p w:rsidR="00D9448F" w:rsidRDefault="00D944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976" w:rsidRDefault="00F02976">
      <w:r>
        <w:separator/>
      </w:r>
    </w:p>
  </w:footnote>
  <w:footnote w:type="continuationSeparator" w:id="0">
    <w:p w:rsidR="00F02976" w:rsidRDefault="00F02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48F" w:rsidRDefault="00D9448F">
    <w:pPr>
      <w:pStyle w:val="Header"/>
      <w:tabs>
        <w:tab w:val="clear" w:pos="6480"/>
        <w:tab w:val="center" w:pos="4680"/>
        <w:tab w:val="right" w:pos="9360"/>
      </w:tabs>
    </w:pPr>
    <w:fldSimple w:instr=" KEYWORDS  \* MERGEFORMAT ">
      <w:r w:rsidR="003446EC">
        <w:t>Month Year</w:t>
      </w:r>
    </w:fldSimple>
    <w:r>
      <w:tab/>
    </w:r>
    <w:r>
      <w:tab/>
    </w:r>
    <w:fldSimple w:instr=" TITLE  \* MERGEFORMAT ">
      <w:r w:rsidR="003446EC">
        <w:t>doc.: IEEE 802.22-yy/xxxxr0</w:t>
      </w:r>
    </w:fldSimple>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9"/>
  <w:printFractionalCharacterWidth/>
  <w:mirrorMargin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o:allowincell="f"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6EC"/>
    <w:rsid w:val="003446EC"/>
    <w:rsid w:val="006C7574"/>
    <w:rsid w:val="006E3A19"/>
    <w:rsid w:val="00923C4A"/>
    <w:rsid w:val="00AF51BF"/>
    <w:rsid w:val="00B27E12"/>
    <w:rsid w:val="00B907F0"/>
    <w:rsid w:val="00D9448F"/>
    <w:rsid w:val="00EE2B85"/>
    <w:rsid w:val="00F02976"/>
    <w:rsid w:val="00F541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allowincell="f"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lang w:val="en-GB" w:eastAsia="en-US"/>
    </w:rPr>
  </w:style>
  <w:style w:type="paragraph" w:styleId="Heading1">
    <w:name w:val="heading 1"/>
    <w:basedOn w:val="Normal"/>
    <w:next w:val="Normal"/>
    <w:qFormat/>
    <w:pPr>
      <w:keepNext/>
      <w:keepLines/>
      <w:spacing w:before="320"/>
      <w:outlineLvl w:val="0"/>
    </w:pPr>
    <w:rPr>
      <w:rFonts w:ascii="Arial" w:hAnsi="Arial"/>
      <w:b/>
      <w:sz w:val="32"/>
      <w:u w:val="single"/>
    </w:rPr>
  </w:style>
  <w:style w:type="paragraph" w:styleId="Heading2">
    <w:name w:val="heading 2"/>
    <w:basedOn w:val="Normal"/>
    <w:next w:val="Normal"/>
    <w:qFormat/>
    <w:pPr>
      <w:keepNext/>
      <w:keepLines/>
      <w:spacing w:before="280"/>
      <w:outlineLvl w:val="1"/>
    </w:pPr>
    <w:rPr>
      <w:rFonts w:ascii="Arial" w:hAnsi="Arial"/>
      <w:b/>
      <w:sz w:val="28"/>
      <w:u w:val="single"/>
    </w:rPr>
  </w:style>
  <w:style w:type="paragraph" w:styleId="Heading3">
    <w:name w:val="heading 3"/>
    <w:basedOn w:val="Normal"/>
    <w:next w:val="Normal"/>
    <w:qFormat/>
    <w:pPr>
      <w:keepNext/>
      <w:keepLines/>
      <w:spacing w:before="240" w:after="60"/>
      <w:outlineLvl w:val="2"/>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pBdr>
        <w:top w:val="single" w:sz="6" w:space="1" w:color="auto"/>
      </w:pBdr>
      <w:tabs>
        <w:tab w:val="center" w:pos="6480"/>
        <w:tab w:val="right" w:pos="12960"/>
      </w:tabs>
    </w:pPr>
    <w:rPr>
      <w:sz w:val="24"/>
    </w:rPr>
  </w:style>
  <w:style w:type="paragraph" w:styleId="Header">
    <w:name w:val="header"/>
    <w:basedOn w:val="Normal"/>
    <w:pPr>
      <w:pBdr>
        <w:bottom w:val="single" w:sz="6" w:space="2" w:color="auto"/>
      </w:pBdr>
      <w:tabs>
        <w:tab w:val="center" w:pos="6480"/>
        <w:tab w:val="right" w:pos="12960"/>
      </w:tabs>
    </w:pPr>
    <w:rPr>
      <w:b/>
      <w:sz w:val="28"/>
    </w:rPr>
  </w:style>
  <w:style w:type="paragraph" w:customStyle="1" w:styleId="T1">
    <w:name w:val="T1"/>
    <w:basedOn w:val="Normal"/>
    <w:pPr>
      <w:jc w:val="center"/>
    </w:pPr>
    <w:rPr>
      <w:b/>
      <w:sz w:val="28"/>
    </w:rPr>
  </w:style>
  <w:style w:type="paragraph" w:customStyle="1" w:styleId="T2">
    <w:name w:val="T2"/>
    <w:basedOn w:val="T1"/>
    <w:pPr>
      <w:spacing w:after="240"/>
      <w:ind w:left="720" w:right="720"/>
    </w:pPr>
  </w:style>
  <w:style w:type="paragraph" w:customStyle="1" w:styleId="T3">
    <w:name w:val="T3"/>
    <w:basedOn w:val="T1"/>
    <w:pPr>
      <w:pBdr>
        <w:bottom w:val="single" w:sz="6" w:space="1" w:color="auto"/>
      </w:pBdr>
      <w:tabs>
        <w:tab w:val="center" w:pos="4680"/>
      </w:tabs>
      <w:spacing w:after="240"/>
      <w:jc w:val="left"/>
    </w:pPr>
    <w:rPr>
      <w:b w:val="0"/>
      <w:sz w:val="24"/>
    </w:rPr>
  </w:style>
  <w:style w:type="paragraph" w:styleId="BodyTextIndent">
    <w:name w:val="Body Text Indent"/>
    <w:basedOn w:val="Normal"/>
    <w:pPr>
      <w:ind w:left="720" w:hanging="720"/>
    </w:pPr>
  </w:style>
  <w:style w:type="character" w:styleId="Hyperlink">
    <w:name w:val="Hyperlink"/>
    <w:basedOn w:val="DefaultParagraphFont"/>
    <w:rPr>
      <w:color w:val="0000FF"/>
      <w:u w:val="single"/>
    </w:rPr>
  </w:style>
  <w:style w:type="character" w:styleId="FollowedHyperlink">
    <w:name w:val="FollowedHyperlink"/>
    <w:basedOn w:val="DefaultParagraphFont"/>
    <w:rsid w:val="006C7574"/>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lang w:val="en-GB" w:eastAsia="en-US"/>
    </w:rPr>
  </w:style>
  <w:style w:type="paragraph" w:styleId="Heading1">
    <w:name w:val="heading 1"/>
    <w:basedOn w:val="Normal"/>
    <w:next w:val="Normal"/>
    <w:qFormat/>
    <w:pPr>
      <w:keepNext/>
      <w:keepLines/>
      <w:spacing w:before="320"/>
      <w:outlineLvl w:val="0"/>
    </w:pPr>
    <w:rPr>
      <w:rFonts w:ascii="Arial" w:hAnsi="Arial"/>
      <w:b/>
      <w:sz w:val="32"/>
      <w:u w:val="single"/>
    </w:rPr>
  </w:style>
  <w:style w:type="paragraph" w:styleId="Heading2">
    <w:name w:val="heading 2"/>
    <w:basedOn w:val="Normal"/>
    <w:next w:val="Normal"/>
    <w:qFormat/>
    <w:pPr>
      <w:keepNext/>
      <w:keepLines/>
      <w:spacing w:before="280"/>
      <w:outlineLvl w:val="1"/>
    </w:pPr>
    <w:rPr>
      <w:rFonts w:ascii="Arial" w:hAnsi="Arial"/>
      <w:b/>
      <w:sz w:val="28"/>
      <w:u w:val="single"/>
    </w:rPr>
  </w:style>
  <w:style w:type="paragraph" w:styleId="Heading3">
    <w:name w:val="heading 3"/>
    <w:basedOn w:val="Normal"/>
    <w:next w:val="Normal"/>
    <w:qFormat/>
    <w:pPr>
      <w:keepNext/>
      <w:keepLines/>
      <w:spacing w:before="240" w:after="60"/>
      <w:outlineLvl w:val="2"/>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pBdr>
        <w:top w:val="single" w:sz="6" w:space="1" w:color="auto"/>
      </w:pBdr>
      <w:tabs>
        <w:tab w:val="center" w:pos="6480"/>
        <w:tab w:val="right" w:pos="12960"/>
      </w:tabs>
    </w:pPr>
    <w:rPr>
      <w:sz w:val="24"/>
    </w:rPr>
  </w:style>
  <w:style w:type="paragraph" w:styleId="Header">
    <w:name w:val="header"/>
    <w:basedOn w:val="Normal"/>
    <w:pPr>
      <w:pBdr>
        <w:bottom w:val="single" w:sz="6" w:space="2" w:color="auto"/>
      </w:pBdr>
      <w:tabs>
        <w:tab w:val="center" w:pos="6480"/>
        <w:tab w:val="right" w:pos="12960"/>
      </w:tabs>
    </w:pPr>
    <w:rPr>
      <w:b/>
      <w:sz w:val="28"/>
    </w:rPr>
  </w:style>
  <w:style w:type="paragraph" w:customStyle="1" w:styleId="T1">
    <w:name w:val="T1"/>
    <w:basedOn w:val="Normal"/>
    <w:pPr>
      <w:jc w:val="center"/>
    </w:pPr>
    <w:rPr>
      <w:b/>
      <w:sz w:val="28"/>
    </w:rPr>
  </w:style>
  <w:style w:type="paragraph" w:customStyle="1" w:styleId="T2">
    <w:name w:val="T2"/>
    <w:basedOn w:val="T1"/>
    <w:pPr>
      <w:spacing w:after="240"/>
      <w:ind w:left="720" w:right="720"/>
    </w:pPr>
  </w:style>
  <w:style w:type="paragraph" w:customStyle="1" w:styleId="T3">
    <w:name w:val="T3"/>
    <w:basedOn w:val="T1"/>
    <w:pPr>
      <w:pBdr>
        <w:bottom w:val="single" w:sz="6" w:space="1" w:color="auto"/>
      </w:pBdr>
      <w:tabs>
        <w:tab w:val="center" w:pos="4680"/>
      </w:tabs>
      <w:spacing w:after="240"/>
      <w:jc w:val="left"/>
    </w:pPr>
    <w:rPr>
      <w:b w:val="0"/>
      <w:sz w:val="24"/>
    </w:rPr>
  </w:style>
  <w:style w:type="paragraph" w:styleId="BodyTextIndent">
    <w:name w:val="Body Text Indent"/>
    <w:basedOn w:val="Normal"/>
    <w:pPr>
      <w:ind w:left="720" w:hanging="720"/>
    </w:pPr>
  </w:style>
  <w:style w:type="character" w:styleId="Hyperlink">
    <w:name w:val="Hyperlink"/>
    <w:basedOn w:val="DefaultParagraphFont"/>
    <w:rPr>
      <w:color w:val="0000FF"/>
      <w:u w:val="single"/>
    </w:rPr>
  </w:style>
  <w:style w:type="character" w:styleId="FollowedHyperlink">
    <w:name w:val="FollowedHyperlink"/>
    <w:basedOn w:val="DefaultParagraphFont"/>
    <w:rsid w:val="006C757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apurva.mody@ieee.org"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andards.ieee.org/guides/bylaws/sb-bylaws.pdf" TargetMode="External"/><Relationship Id="rId12" Type="http://schemas.openxmlformats.org/officeDocument/2006/relationships/hyperlink" Target="mailto:patcom@ieee.org"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apurva.mody@ieee.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tandards.ieee.org/guides/bylaws/sb-bylaws.pdf" TargetMode="External"/><Relationship Id="rId4" Type="http://schemas.openxmlformats.org/officeDocument/2006/relationships/webSettings" Target="webSettings.xml"/><Relationship Id="rId9" Type="http://schemas.openxmlformats.org/officeDocument/2006/relationships/hyperlink" Target="mailto:patcom@ieee.org"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YAST~1\AppData\Local\Temp\802-22-Submission-Portrai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802-22-Submission-Portrait</Template>
  <TotalTime>1</TotalTime>
  <Pages>4</Pages>
  <Words>327</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doc.: IEEE 802.22-yy/xxxxr0</vt:lpstr>
    </vt:vector>
  </TitlesOfParts>
  <Company>Some Company</Company>
  <LinksUpToDate>false</LinksUpToDate>
  <CharactersWithSpaces>2192</CharactersWithSpaces>
  <SharedDoc>false</SharedDoc>
  <HLinks>
    <vt:vector size="18" baseType="variant">
      <vt:variant>
        <vt:i4>4259957</vt:i4>
      </vt:variant>
      <vt:variant>
        <vt:i4>6</vt:i4>
      </vt:variant>
      <vt:variant>
        <vt:i4>0</vt:i4>
      </vt:variant>
      <vt:variant>
        <vt:i4>5</vt:i4>
      </vt:variant>
      <vt:variant>
        <vt:lpwstr>mailto:patcom@ieee.org</vt:lpwstr>
      </vt:variant>
      <vt:variant>
        <vt:lpwstr/>
      </vt:variant>
      <vt:variant>
        <vt:i4>6815759</vt:i4>
      </vt:variant>
      <vt:variant>
        <vt:i4>3</vt:i4>
      </vt:variant>
      <vt:variant>
        <vt:i4>0</vt:i4>
      </vt:variant>
      <vt:variant>
        <vt:i4>5</vt:i4>
      </vt:variant>
      <vt:variant>
        <vt:lpwstr>mailto:apurva.mody@ieee.org</vt:lpwstr>
      </vt:variant>
      <vt:variant>
        <vt:lpwstr/>
      </vt:variant>
      <vt:variant>
        <vt:i4>4587610</vt:i4>
      </vt:variant>
      <vt:variant>
        <vt:i4>0</vt:i4>
      </vt:variant>
      <vt:variant>
        <vt:i4>0</vt:i4>
      </vt:variant>
      <vt:variant>
        <vt:i4>5</vt:i4>
      </vt:variant>
      <vt:variant>
        <vt:lpwstr>http://standards.ieee.org/guides/bylaws/sb-bylaws.pdf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 IEEE 802.22-yy/xxxxr0</dc:title>
  <dc:subject>Submission</dc:subject>
  <dc:creator>Maya Stoeva</dc:creator>
  <cp:keywords>Month Year</cp:keywords>
  <dc:description>John Doe, Some Company</dc:description>
  <cp:lastModifiedBy>Maya Stoeva</cp:lastModifiedBy>
  <cp:revision>1</cp:revision>
  <cp:lastPrinted>1601-01-01T00:00:00Z</cp:lastPrinted>
  <dcterms:created xsi:type="dcterms:W3CDTF">2016-01-05T10:00:00Z</dcterms:created>
  <dcterms:modified xsi:type="dcterms:W3CDTF">2016-01-05T10:01:00Z</dcterms:modified>
</cp:coreProperties>
</file>